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Ind w:w="0" w:type="dxa"/>
        <w:tblLayout w:type="fixed"/>
        <w:tblLook w:val="04A0" w:firstRow="1" w:lastRow="0" w:firstColumn="1" w:lastColumn="0" w:noHBand="0" w:noVBand="1"/>
      </w:tblPr>
      <w:tblGrid>
        <w:gridCol w:w="3539"/>
        <w:gridCol w:w="5528"/>
      </w:tblGrid>
      <w:tr w:rsidR="00B02869" w:rsidRPr="008D2DAC" w14:paraId="1CDCF9E6" w14:textId="77777777" w:rsidTr="00A72E60">
        <w:tc>
          <w:tcPr>
            <w:tcW w:w="9067" w:type="dxa"/>
            <w:gridSpan w:val="2"/>
            <w:tcBorders>
              <w:top w:val="single" w:sz="4" w:space="0" w:color="auto"/>
              <w:left w:val="single" w:sz="4" w:space="0" w:color="auto"/>
              <w:bottom w:val="single" w:sz="4" w:space="0" w:color="auto"/>
              <w:right w:val="single" w:sz="4" w:space="0" w:color="auto"/>
            </w:tcBorders>
          </w:tcPr>
          <w:p w14:paraId="561C75B8" w14:textId="2349AA4B" w:rsidR="00B02869" w:rsidRPr="008D2DAC" w:rsidRDefault="00647C5A" w:rsidP="005653BC">
            <w:pPr>
              <w:ind w:right="386"/>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Keeping the village clean - and maybe winning a prize! </w:t>
            </w:r>
          </w:p>
        </w:tc>
      </w:tr>
      <w:tr w:rsidR="007554B7" w14:paraId="53853887" w14:textId="77777777" w:rsidTr="00A72E60">
        <w:tc>
          <w:tcPr>
            <w:tcW w:w="3539" w:type="dxa"/>
            <w:tcBorders>
              <w:top w:val="single" w:sz="4" w:space="0" w:color="auto"/>
              <w:left w:val="single" w:sz="4" w:space="0" w:color="auto"/>
              <w:bottom w:val="single" w:sz="4" w:space="0" w:color="auto"/>
              <w:right w:val="single" w:sz="4" w:space="0" w:color="auto"/>
            </w:tcBorders>
          </w:tcPr>
          <w:p w14:paraId="646BAF2A" w14:textId="435FEA50" w:rsidR="00B02869" w:rsidRDefault="00FD0ABE" w:rsidP="005653BC">
            <w:pPr>
              <w:ind w:right="386"/>
              <w:rPr>
                <w:rFonts w:eastAsia="Times New Roman" w:cs="Helvetica"/>
                <w:b/>
                <w:color w:val="000000"/>
                <w:sz w:val="24"/>
                <w:szCs w:val="24"/>
                <w:lang w:eastAsia="en-GB"/>
              </w:rPr>
            </w:pPr>
            <w:r w:rsidRPr="00FD0ABE">
              <w:rPr>
                <w:rFonts w:eastAsia="Times New Roman" w:cs="Helvetica"/>
                <w:b/>
                <w:noProof/>
                <w:color w:val="000000"/>
                <w:sz w:val="24"/>
                <w:szCs w:val="24"/>
                <w:lang w:eastAsia="en-GB"/>
              </w:rPr>
              <w:drawing>
                <wp:inline distT="0" distB="0" distL="0" distR="0" wp14:anchorId="47C3CF22" wp14:editId="67C57C02">
                  <wp:extent cx="1896745" cy="1774208"/>
                  <wp:effectExtent l="0" t="0" r="8255" b="0"/>
                  <wp:docPr id="14" name="Picture 14" descr="C:\Users\User\Documents\TGPC\Newsletters\Newsletter graphics\Edited reduc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TGPC\Newsletters\Newsletter graphics\Edited reduce sig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204" cy="1781185"/>
                          </a:xfrm>
                          <a:prstGeom prst="rect">
                            <a:avLst/>
                          </a:prstGeom>
                          <a:noFill/>
                          <a:ln>
                            <a:noFill/>
                          </a:ln>
                        </pic:spPr>
                      </pic:pic>
                    </a:graphicData>
                  </a:graphic>
                </wp:inline>
              </w:drawing>
            </w:r>
          </w:p>
        </w:tc>
        <w:tc>
          <w:tcPr>
            <w:tcW w:w="5528" w:type="dxa"/>
            <w:tcBorders>
              <w:top w:val="single" w:sz="4" w:space="0" w:color="auto"/>
              <w:left w:val="single" w:sz="4" w:space="0" w:color="auto"/>
              <w:bottom w:val="single" w:sz="4" w:space="0" w:color="auto"/>
              <w:right w:val="single" w:sz="4" w:space="0" w:color="auto"/>
            </w:tcBorders>
          </w:tcPr>
          <w:p w14:paraId="0EE3C83B" w14:textId="3AD9026A" w:rsidR="00B538F9" w:rsidRPr="00B538F9" w:rsidRDefault="00647C5A" w:rsidP="005653BC">
            <w:pPr>
              <w:shd w:val="clear" w:color="auto" w:fill="FFFFFF"/>
              <w:ind w:right="386"/>
              <w:rPr>
                <w:rFonts w:eastAsia="Times New Roman" w:cs="Helvetica"/>
                <w:color w:val="000000"/>
                <w:sz w:val="24"/>
                <w:szCs w:val="24"/>
                <w:lang w:eastAsia="en-GB"/>
              </w:rPr>
            </w:pPr>
            <w:r>
              <w:rPr>
                <w:rFonts w:eastAsia="Times New Roman" w:cs="Helvetica"/>
                <w:color w:val="000000"/>
                <w:sz w:val="24"/>
                <w:szCs w:val="24"/>
                <w:lang w:eastAsia="en-GB"/>
              </w:rPr>
              <w:t xml:space="preserve">Once again, CDC is offering a prize for the </w:t>
            </w:r>
            <w:proofErr w:type="gramStart"/>
            <w:r>
              <w:rPr>
                <w:rFonts w:eastAsia="Times New Roman" w:cs="Helvetica"/>
                <w:color w:val="000000"/>
                <w:sz w:val="24"/>
                <w:szCs w:val="24"/>
                <w:lang w:eastAsia="en-GB"/>
              </w:rPr>
              <w:t xml:space="preserve">best </w:t>
            </w:r>
            <w:r w:rsidR="00A53840">
              <w:rPr>
                <w:rFonts w:eastAsia="Times New Roman" w:cs="Helvetica"/>
                <w:color w:val="000000"/>
                <w:sz w:val="24"/>
                <w:szCs w:val="24"/>
                <w:lang w:eastAsia="en-GB"/>
              </w:rPr>
              <w:t xml:space="preserve"> Cotswold</w:t>
            </w:r>
            <w:proofErr w:type="gramEnd"/>
            <w:r w:rsidR="00A53840">
              <w:rPr>
                <w:rFonts w:eastAsia="Times New Roman" w:cs="Helvetica"/>
                <w:color w:val="000000"/>
                <w:sz w:val="24"/>
                <w:szCs w:val="24"/>
                <w:lang w:eastAsia="en-GB"/>
              </w:rPr>
              <w:t xml:space="preserve"> </w:t>
            </w:r>
            <w:r>
              <w:rPr>
                <w:rFonts w:eastAsia="Times New Roman" w:cs="Helvetica"/>
                <w:color w:val="000000"/>
                <w:sz w:val="24"/>
                <w:szCs w:val="24"/>
                <w:lang w:eastAsia="en-GB"/>
              </w:rPr>
              <w:t>Clean U</w:t>
            </w:r>
            <w:r w:rsidR="0033196B">
              <w:rPr>
                <w:rFonts w:eastAsia="Times New Roman" w:cs="Helvetica"/>
                <w:color w:val="000000"/>
                <w:sz w:val="24"/>
                <w:szCs w:val="24"/>
                <w:lang w:eastAsia="en-GB"/>
              </w:rPr>
              <w:t>p</w:t>
            </w:r>
            <w:r>
              <w:rPr>
                <w:rFonts w:eastAsia="Times New Roman" w:cs="Helvetica"/>
                <w:color w:val="000000"/>
                <w:sz w:val="24"/>
                <w:szCs w:val="24"/>
                <w:lang w:eastAsia="en-GB"/>
              </w:rPr>
              <w:t>. Schools, community groups and other volunteers are being encouraged to carry out litter pick</w:t>
            </w:r>
            <w:r w:rsidR="0033196B">
              <w:rPr>
                <w:rFonts w:eastAsia="Times New Roman" w:cs="Helvetica"/>
                <w:color w:val="000000"/>
                <w:sz w:val="24"/>
                <w:szCs w:val="24"/>
                <w:lang w:eastAsia="en-GB"/>
              </w:rPr>
              <w:t>s</w:t>
            </w:r>
            <w:r>
              <w:rPr>
                <w:rFonts w:eastAsia="Times New Roman" w:cs="Helvetica"/>
                <w:color w:val="000000"/>
                <w:sz w:val="24"/>
                <w:szCs w:val="24"/>
                <w:lang w:eastAsia="en-GB"/>
              </w:rPr>
              <w:t xml:space="preserve">.  CDC will provide equipment and can arrange for filled bags to be collected by </w:t>
            </w:r>
            <w:proofErr w:type="spellStart"/>
            <w:r>
              <w:rPr>
                <w:rFonts w:eastAsia="Times New Roman" w:cs="Helvetica"/>
                <w:color w:val="000000"/>
                <w:sz w:val="24"/>
                <w:szCs w:val="24"/>
                <w:lang w:eastAsia="en-GB"/>
              </w:rPr>
              <w:t>Ubico</w:t>
            </w:r>
            <w:proofErr w:type="spellEnd"/>
            <w:r>
              <w:rPr>
                <w:rFonts w:eastAsia="Times New Roman" w:cs="Helvetica"/>
                <w:color w:val="000000"/>
                <w:sz w:val="24"/>
                <w:szCs w:val="24"/>
                <w:lang w:eastAsia="en-GB"/>
              </w:rPr>
              <w:t xml:space="preserve">.    Just email </w:t>
            </w:r>
            <w:hyperlink r:id="rId8" w:history="1">
              <w:r w:rsidRPr="00324AF5">
                <w:rPr>
                  <w:rStyle w:val="Hyperlink"/>
                  <w:rFonts w:eastAsia="Times New Roman" w:cs="Helvetica"/>
                  <w:sz w:val="24"/>
                  <w:szCs w:val="24"/>
                  <w:lang w:eastAsia="en-GB"/>
                </w:rPr>
                <w:t>cdc@cotswold.gov.uk</w:t>
              </w:r>
            </w:hyperlink>
            <w:r>
              <w:rPr>
                <w:rFonts w:eastAsia="Times New Roman" w:cs="Helvetica"/>
                <w:color w:val="000000"/>
                <w:sz w:val="24"/>
                <w:szCs w:val="24"/>
                <w:lang w:eastAsia="en-GB"/>
              </w:rPr>
              <w:t xml:space="preserve"> or call 01285 623123 with the location and the name of a community representative.</w:t>
            </w:r>
          </w:p>
        </w:tc>
      </w:tr>
      <w:tr w:rsidR="00A331CA" w:rsidRPr="00DA5985" w14:paraId="36CAF1D7" w14:textId="77777777" w:rsidTr="00A72E60">
        <w:tc>
          <w:tcPr>
            <w:tcW w:w="9067" w:type="dxa"/>
            <w:gridSpan w:val="2"/>
            <w:tcBorders>
              <w:top w:val="single" w:sz="4" w:space="0" w:color="auto"/>
              <w:left w:val="single" w:sz="4" w:space="0" w:color="auto"/>
              <w:bottom w:val="single" w:sz="4" w:space="0" w:color="auto"/>
              <w:right w:val="single" w:sz="4" w:space="0" w:color="auto"/>
            </w:tcBorders>
          </w:tcPr>
          <w:p w14:paraId="5B9323A2" w14:textId="77777777" w:rsidR="00A331CA" w:rsidRPr="000E0A89" w:rsidRDefault="00A331CA" w:rsidP="00A331CA">
            <w:pPr>
              <w:ind w:right="386"/>
              <w:rPr>
                <w:b/>
                <w:sz w:val="24"/>
                <w:szCs w:val="24"/>
              </w:rPr>
            </w:pPr>
            <w:r>
              <w:rPr>
                <w:b/>
                <w:sz w:val="24"/>
                <w:szCs w:val="24"/>
              </w:rPr>
              <w:t>Grants to local charities</w:t>
            </w:r>
          </w:p>
        </w:tc>
      </w:tr>
      <w:tr w:rsidR="00A331CA" w14:paraId="729210D2" w14:textId="77777777" w:rsidTr="00A72E60">
        <w:tc>
          <w:tcPr>
            <w:tcW w:w="3539" w:type="dxa"/>
            <w:tcBorders>
              <w:top w:val="single" w:sz="4" w:space="0" w:color="auto"/>
              <w:left w:val="single" w:sz="4" w:space="0" w:color="auto"/>
              <w:bottom w:val="single" w:sz="4" w:space="0" w:color="auto"/>
              <w:right w:val="single" w:sz="4" w:space="0" w:color="auto"/>
            </w:tcBorders>
          </w:tcPr>
          <w:p w14:paraId="22ACA5D7" w14:textId="77777777" w:rsidR="00A331CA" w:rsidRDefault="00493781" w:rsidP="00A331CA">
            <w:pPr>
              <w:ind w:right="386"/>
              <w:rPr>
                <w:rFonts w:eastAsia="Times New Roman" w:cs="Helvetica"/>
                <w:b/>
                <w:color w:val="000000"/>
                <w:sz w:val="24"/>
                <w:szCs w:val="24"/>
                <w:lang w:eastAsia="en-GB"/>
              </w:rPr>
            </w:pPr>
            <w:r>
              <w:rPr>
                <w:rFonts w:eastAsia="Times New Roman" w:cs="Helvetica"/>
                <w:b/>
                <w:noProof/>
                <w:color w:val="000000"/>
                <w:sz w:val="24"/>
                <w:szCs w:val="24"/>
                <w:lang w:eastAsia="en-GB"/>
              </w:rPr>
              <w:drawing>
                <wp:inline distT="0" distB="0" distL="0" distR="0" wp14:anchorId="5D467DD1" wp14:editId="7DB5EFA0">
                  <wp:extent cx="2123768" cy="12085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k cheque .jpg"/>
                          <pic:cNvPicPr/>
                        </pic:nvPicPr>
                        <pic:blipFill>
                          <a:blip r:embed="rId9">
                            <a:extLst>
                              <a:ext uri="{28A0092B-C50C-407E-A947-70E740481C1C}">
                                <a14:useLocalDpi xmlns:a14="http://schemas.microsoft.com/office/drawing/2010/main" val="0"/>
                              </a:ext>
                            </a:extLst>
                          </a:blip>
                          <a:stretch>
                            <a:fillRect/>
                          </a:stretch>
                        </pic:blipFill>
                        <pic:spPr>
                          <a:xfrm>
                            <a:off x="0" y="0"/>
                            <a:ext cx="2140537" cy="1218135"/>
                          </a:xfrm>
                          <a:prstGeom prst="rect">
                            <a:avLst/>
                          </a:prstGeom>
                        </pic:spPr>
                      </pic:pic>
                    </a:graphicData>
                  </a:graphic>
                </wp:inline>
              </w:drawing>
            </w:r>
          </w:p>
        </w:tc>
        <w:tc>
          <w:tcPr>
            <w:tcW w:w="5528" w:type="dxa"/>
            <w:tcBorders>
              <w:top w:val="single" w:sz="4" w:space="0" w:color="auto"/>
              <w:left w:val="single" w:sz="4" w:space="0" w:color="auto"/>
              <w:bottom w:val="single" w:sz="4" w:space="0" w:color="auto"/>
              <w:right w:val="single" w:sz="4" w:space="0" w:color="auto"/>
            </w:tcBorders>
          </w:tcPr>
          <w:p w14:paraId="5462EFB0" w14:textId="25D8733E" w:rsidR="00A331CA" w:rsidRDefault="007E1391" w:rsidP="00EA6285">
            <w:pPr>
              <w:ind w:right="386"/>
              <w:rPr>
                <w:rFonts w:eastAsia="Times New Roman" w:cs="Helvetica"/>
                <w:color w:val="000000"/>
                <w:sz w:val="24"/>
                <w:szCs w:val="24"/>
                <w:lang w:eastAsia="en-GB"/>
              </w:rPr>
            </w:pPr>
            <w:r>
              <w:rPr>
                <w:rFonts w:eastAsia="Times New Roman" w:cs="Helvetica"/>
                <w:color w:val="000000"/>
                <w:sz w:val="24"/>
                <w:szCs w:val="24"/>
                <w:lang w:eastAsia="en-GB"/>
              </w:rPr>
              <w:t>At the February meeting of Temple Guiting Parish Council, councillors voted to donate to three charities – Cotswold Friends</w:t>
            </w:r>
            <w:r w:rsidR="0033196B">
              <w:rPr>
                <w:rFonts w:eastAsia="Times New Roman" w:cs="Helvetica"/>
                <w:color w:val="000000"/>
                <w:sz w:val="24"/>
                <w:szCs w:val="24"/>
                <w:lang w:eastAsia="en-GB"/>
              </w:rPr>
              <w:t xml:space="preserve"> (which provides transport and befriending services</w:t>
            </w:r>
            <w:proofErr w:type="gramStart"/>
            <w:r w:rsidR="0033196B">
              <w:rPr>
                <w:rFonts w:eastAsia="Times New Roman" w:cs="Helvetica"/>
                <w:color w:val="000000"/>
                <w:sz w:val="24"/>
                <w:szCs w:val="24"/>
                <w:lang w:eastAsia="en-GB"/>
              </w:rPr>
              <w:t xml:space="preserve">) </w:t>
            </w:r>
            <w:r>
              <w:rPr>
                <w:rFonts w:eastAsia="Times New Roman" w:cs="Helvetica"/>
                <w:color w:val="000000"/>
                <w:sz w:val="24"/>
                <w:szCs w:val="24"/>
                <w:lang w:eastAsia="en-GB"/>
              </w:rPr>
              <w:t>,</w:t>
            </w:r>
            <w:proofErr w:type="gramEnd"/>
            <w:r>
              <w:rPr>
                <w:rFonts w:eastAsia="Times New Roman" w:cs="Helvetica"/>
                <w:color w:val="000000"/>
                <w:sz w:val="24"/>
                <w:szCs w:val="24"/>
                <w:lang w:eastAsia="en-GB"/>
              </w:rPr>
              <w:t xml:space="preserve"> Co</w:t>
            </w:r>
            <w:r w:rsidR="009C6A81">
              <w:rPr>
                <w:rFonts w:eastAsia="Times New Roman" w:cs="Helvetica"/>
                <w:color w:val="000000"/>
                <w:sz w:val="24"/>
                <w:szCs w:val="24"/>
                <w:lang w:eastAsia="en-GB"/>
              </w:rPr>
              <w:t>mmunity Awareness</w:t>
            </w:r>
            <w:r w:rsidR="0033196B">
              <w:rPr>
                <w:rFonts w:eastAsia="Times New Roman" w:cs="Helvetica"/>
                <w:color w:val="000000"/>
                <w:sz w:val="24"/>
                <w:szCs w:val="24"/>
                <w:lang w:eastAsia="en-GB"/>
              </w:rPr>
              <w:t xml:space="preserve"> (which supports vulnerable young people and adults)</w:t>
            </w:r>
            <w:r w:rsidR="009C6A81">
              <w:rPr>
                <w:rFonts w:eastAsia="Times New Roman" w:cs="Helvetica"/>
                <w:color w:val="000000"/>
                <w:sz w:val="24"/>
                <w:szCs w:val="24"/>
                <w:lang w:eastAsia="en-GB"/>
              </w:rPr>
              <w:t xml:space="preserve"> </w:t>
            </w:r>
            <w:r>
              <w:rPr>
                <w:rFonts w:eastAsia="Times New Roman" w:cs="Helvetica"/>
                <w:color w:val="000000"/>
                <w:sz w:val="24"/>
                <w:szCs w:val="24"/>
                <w:lang w:eastAsia="en-GB"/>
              </w:rPr>
              <w:t>and the local Citizen’s Advice Bureau.</w:t>
            </w:r>
          </w:p>
        </w:tc>
      </w:tr>
      <w:tr w:rsidR="00FE0163" w:rsidRPr="00D92B6C" w14:paraId="3B20DE70" w14:textId="77777777" w:rsidTr="00A72E60">
        <w:tc>
          <w:tcPr>
            <w:tcW w:w="9067" w:type="dxa"/>
            <w:gridSpan w:val="2"/>
          </w:tcPr>
          <w:p w14:paraId="4C42D637" w14:textId="0C4C9331" w:rsidR="00FE0163" w:rsidRPr="00AE7DA0" w:rsidRDefault="009C6A81" w:rsidP="00647C5A">
            <w:pPr>
              <w:ind w:right="386"/>
              <w:rPr>
                <w:rFonts w:eastAsia="Times New Roman" w:cs="Helvetica"/>
                <w:b/>
                <w:color w:val="000000"/>
                <w:sz w:val="24"/>
                <w:szCs w:val="24"/>
                <w:lang w:eastAsia="en-GB"/>
              </w:rPr>
            </w:pPr>
            <w:r>
              <w:rPr>
                <w:rFonts w:eastAsia="Times New Roman" w:cs="Helvetica"/>
                <w:b/>
                <w:color w:val="000000"/>
                <w:sz w:val="24"/>
                <w:szCs w:val="24"/>
                <w:lang w:eastAsia="en-GB"/>
              </w:rPr>
              <w:t>More quarries in Temple Guiting?</w:t>
            </w:r>
          </w:p>
        </w:tc>
      </w:tr>
      <w:tr w:rsidR="00FE0163" w:rsidRPr="00D92B6C" w14:paraId="07D7A840" w14:textId="77777777" w:rsidTr="00A72E60">
        <w:tc>
          <w:tcPr>
            <w:tcW w:w="3539" w:type="dxa"/>
          </w:tcPr>
          <w:p w14:paraId="77023C16" w14:textId="29DCD20C" w:rsidR="00FE0163" w:rsidRDefault="00FD0ABE" w:rsidP="00647C5A">
            <w:pPr>
              <w:shd w:val="clear" w:color="auto" w:fill="FFFFFF"/>
              <w:ind w:right="386"/>
              <w:rPr>
                <w:rFonts w:eastAsia="Times New Roman" w:cs="Helvetica"/>
                <w:b/>
                <w:color w:val="000000"/>
                <w:sz w:val="24"/>
                <w:szCs w:val="24"/>
                <w:lang w:eastAsia="en-GB"/>
              </w:rPr>
            </w:pPr>
            <w:r>
              <w:rPr>
                <w:noProof/>
              </w:rPr>
              <w:drawing>
                <wp:inline distT="0" distB="0" distL="0" distR="0" wp14:anchorId="1772E423" wp14:editId="19A4349B">
                  <wp:extent cx="2123440" cy="2251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8105" cy="2256827"/>
                          </a:xfrm>
                          <a:prstGeom prst="rect">
                            <a:avLst/>
                          </a:prstGeom>
                          <a:noFill/>
                          <a:ln>
                            <a:noFill/>
                          </a:ln>
                        </pic:spPr>
                      </pic:pic>
                    </a:graphicData>
                  </a:graphic>
                </wp:inline>
              </w:drawing>
            </w:r>
          </w:p>
          <w:p w14:paraId="69AB1C93" w14:textId="78012F07" w:rsidR="00757D5D" w:rsidRDefault="00757D5D" w:rsidP="00647C5A">
            <w:pPr>
              <w:shd w:val="clear" w:color="auto" w:fill="FFFFFF"/>
              <w:ind w:right="386"/>
              <w:rPr>
                <w:rFonts w:eastAsia="Times New Roman" w:cs="Helvetica"/>
                <w:b/>
                <w:color w:val="000000"/>
                <w:sz w:val="24"/>
                <w:szCs w:val="24"/>
                <w:lang w:eastAsia="en-GB"/>
              </w:rPr>
            </w:pPr>
          </w:p>
        </w:tc>
        <w:tc>
          <w:tcPr>
            <w:tcW w:w="5528" w:type="dxa"/>
          </w:tcPr>
          <w:p w14:paraId="18A833CB" w14:textId="3E3868D6" w:rsidR="00EA6285" w:rsidRPr="00EA6285" w:rsidRDefault="001B7E9B" w:rsidP="00F31B31">
            <w:pPr>
              <w:pStyle w:val="yiv2621540383ydp43cc9eaemsonormal"/>
              <w:pBdr>
                <w:bottom w:val="single" w:sz="6" w:space="0" w:color="F1F1F5"/>
              </w:pBdr>
              <w:shd w:val="clear" w:color="auto" w:fill="FFFFFF"/>
              <w:spacing w:before="0" w:beforeAutospacing="0" w:after="0" w:afterAutospacing="0"/>
              <w:rPr>
                <w:rFonts w:cstheme="minorHAnsi"/>
                <w:color w:val="000000"/>
              </w:rPr>
            </w:pPr>
            <w:r>
              <w:rPr>
                <w:rFonts w:asciiTheme="minorHAnsi" w:hAnsiTheme="minorHAnsi"/>
                <w:lang w:eastAsia="en-US"/>
              </w:rPr>
              <w:t xml:space="preserve">TGPC has formed a working party to review and respond to the County Minerals Plan 2019-2032 when it becomes available for public comment.  This plan will govern when and where further quarries (among other mineral extraction activities) will be allowed.  TGPC has already provided extensive input to the draft Plan but </w:t>
            </w:r>
            <w:proofErr w:type="gramStart"/>
            <w:r>
              <w:rPr>
                <w:rFonts w:asciiTheme="minorHAnsi" w:hAnsiTheme="minorHAnsi"/>
                <w:lang w:eastAsia="en-US"/>
              </w:rPr>
              <w:t>in light of</w:t>
            </w:r>
            <w:proofErr w:type="gramEnd"/>
            <w:r>
              <w:rPr>
                <w:rFonts w:asciiTheme="minorHAnsi" w:hAnsiTheme="minorHAnsi"/>
                <w:lang w:eastAsia="en-US"/>
              </w:rPr>
              <w:t xml:space="preserve"> the recent scoping request for a new </w:t>
            </w:r>
            <w:r w:rsidR="00F31B31">
              <w:rPr>
                <w:rFonts w:asciiTheme="minorHAnsi" w:hAnsiTheme="minorHAnsi"/>
                <w:lang w:eastAsia="en-US"/>
              </w:rPr>
              <w:t>q</w:t>
            </w:r>
            <w:r>
              <w:rPr>
                <w:rFonts w:asciiTheme="minorHAnsi" w:hAnsiTheme="minorHAnsi"/>
                <w:lang w:eastAsia="en-US"/>
              </w:rPr>
              <w:t xml:space="preserve">uarry in Temple Guiting, the Council is keen to ensure that local views are fully represented. If you would like to contribute just email </w:t>
            </w:r>
            <w:hyperlink r:id="rId11" w:history="1">
              <w:r w:rsidRPr="00F96528">
                <w:rPr>
                  <w:rStyle w:val="Hyperlink"/>
                  <w:rFonts w:asciiTheme="minorHAnsi" w:hAnsiTheme="minorHAnsi"/>
                  <w:lang w:eastAsia="en-US"/>
                </w:rPr>
                <w:t>templeguitingparishcouncil@yahoo.co.uk</w:t>
              </w:r>
            </w:hyperlink>
            <w:r>
              <w:rPr>
                <w:rFonts w:asciiTheme="minorHAnsi" w:hAnsiTheme="minorHAnsi"/>
                <w:lang w:eastAsia="en-US"/>
              </w:rPr>
              <w:t xml:space="preserve">.  To read the draft plan visit the </w:t>
            </w:r>
            <w:hyperlink r:id="rId12" w:history="1">
              <w:r w:rsidRPr="009C6A81">
                <w:rPr>
                  <w:rStyle w:val="Hyperlink"/>
                  <w:rFonts w:asciiTheme="minorHAnsi" w:hAnsiTheme="minorHAnsi"/>
                  <w:lang w:eastAsia="en-US"/>
                </w:rPr>
                <w:t>website</w:t>
              </w:r>
            </w:hyperlink>
            <w:r>
              <w:rPr>
                <w:rFonts w:asciiTheme="minorHAnsi" w:hAnsiTheme="minorHAnsi"/>
                <w:lang w:eastAsia="en-US"/>
              </w:rPr>
              <w:t>.</w:t>
            </w:r>
          </w:p>
        </w:tc>
      </w:tr>
      <w:tr w:rsidR="00F31B31" w:rsidRPr="00F31B31" w14:paraId="11048348" w14:textId="77777777" w:rsidTr="00A72E60">
        <w:tc>
          <w:tcPr>
            <w:tcW w:w="9067" w:type="dxa"/>
            <w:gridSpan w:val="2"/>
          </w:tcPr>
          <w:p w14:paraId="78207A66" w14:textId="547069E4" w:rsidR="00F31B31" w:rsidRPr="00F31B31" w:rsidRDefault="000E24D0" w:rsidP="00F31B31">
            <w:pPr>
              <w:ind w:right="386"/>
              <w:rPr>
                <w:rFonts w:eastAsia="Times New Roman" w:cstheme="minorHAnsi"/>
                <w:b/>
                <w:color w:val="000000"/>
                <w:sz w:val="24"/>
                <w:szCs w:val="24"/>
                <w:lang w:eastAsia="en-GB"/>
              </w:rPr>
            </w:pPr>
            <w:r>
              <w:rPr>
                <w:rFonts w:eastAsia="Times New Roman" w:cstheme="minorHAnsi"/>
                <w:b/>
                <w:color w:val="000000"/>
                <w:sz w:val="24"/>
                <w:szCs w:val="24"/>
                <w:lang w:eastAsia="en-GB"/>
              </w:rPr>
              <w:t>Help f</w:t>
            </w:r>
            <w:r w:rsidR="00B5471B">
              <w:rPr>
                <w:rFonts w:eastAsia="Times New Roman" w:cstheme="minorHAnsi"/>
                <w:b/>
                <w:color w:val="000000"/>
                <w:sz w:val="24"/>
                <w:szCs w:val="24"/>
                <w:lang w:eastAsia="en-GB"/>
              </w:rPr>
              <w:t>rom</w:t>
            </w:r>
            <w:r>
              <w:rPr>
                <w:rFonts w:eastAsia="Times New Roman" w:cstheme="minorHAnsi"/>
                <w:b/>
                <w:color w:val="000000"/>
                <w:sz w:val="24"/>
                <w:szCs w:val="24"/>
                <w:lang w:eastAsia="en-GB"/>
              </w:rPr>
              <w:t xml:space="preserve"> Highways</w:t>
            </w:r>
          </w:p>
        </w:tc>
      </w:tr>
      <w:tr w:rsidR="00F31B31" w:rsidRPr="00F31B31" w14:paraId="7D7F4706" w14:textId="77777777" w:rsidTr="00A72E60">
        <w:trPr>
          <w:trHeight w:val="2006"/>
        </w:trPr>
        <w:tc>
          <w:tcPr>
            <w:tcW w:w="3539" w:type="dxa"/>
          </w:tcPr>
          <w:p w14:paraId="7E35AB94" w14:textId="273F3D4F" w:rsidR="00F31B31" w:rsidRPr="00F31B31" w:rsidRDefault="00F966EE" w:rsidP="002860D0">
            <w:pPr>
              <w:ind w:right="386"/>
              <w:rPr>
                <w:rFonts w:eastAsia="Times New Roman" w:cstheme="minorHAnsi"/>
                <w:b/>
                <w:color w:val="000000"/>
                <w:sz w:val="24"/>
                <w:szCs w:val="24"/>
                <w:lang w:eastAsia="en-GB"/>
              </w:rPr>
            </w:pPr>
            <w:bookmarkStart w:id="0" w:name="_Hlk495668623"/>
            <w:r>
              <w:rPr>
                <w:noProof/>
              </w:rPr>
              <w:drawing>
                <wp:inline distT="0" distB="0" distL="0" distR="0" wp14:anchorId="751153C2" wp14:editId="4999AAEE">
                  <wp:extent cx="2620645" cy="17399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0645" cy="1739900"/>
                          </a:xfrm>
                          <a:prstGeom prst="rect">
                            <a:avLst/>
                          </a:prstGeom>
                          <a:noFill/>
                          <a:ln>
                            <a:noFill/>
                          </a:ln>
                        </pic:spPr>
                      </pic:pic>
                    </a:graphicData>
                  </a:graphic>
                </wp:inline>
              </w:drawing>
            </w:r>
          </w:p>
        </w:tc>
        <w:tc>
          <w:tcPr>
            <w:tcW w:w="5528" w:type="dxa"/>
          </w:tcPr>
          <w:p w14:paraId="6C0456B5" w14:textId="1436154B" w:rsidR="00F31B31" w:rsidRPr="00F31B31" w:rsidRDefault="00F31B31" w:rsidP="002860D0">
            <w:pPr>
              <w:ind w:right="386"/>
              <w:rPr>
                <w:rFonts w:eastAsia="Times New Roman" w:cstheme="minorHAnsi"/>
                <w:color w:val="000000"/>
                <w:sz w:val="24"/>
                <w:szCs w:val="24"/>
                <w:lang w:eastAsia="en-GB"/>
              </w:rPr>
            </w:pPr>
            <w:r>
              <w:rPr>
                <w:rFonts w:eastAsia="Times New Roman" w:cstheme="minorHAnsi"/>
                <w:color w:val="000000"/>
                <w:sz w:val="24"/>
                <w:szCs w:val="24"/>
                <w:lang w:eastAsia="en-GB"/>
              </w:rPr>
              <w:t xml:space="preserve">At a recent meeting with the new Highways Manager for our area and his predecessor, Temple Guiting Parish Council discussed the outstanding requests for help keeping our roads clean and safe.  Highways </w:t>
            </w:r>
            <w:r w:rsidR="000E24D0">
              <w:rPr>
                <w:rFonts w:eastAsia="Times New Roman" w:cstheme="minorHAnsi"/>
                <w:color w:val="000000"/>
                <w:sz w:val="24"/>
                <w:szCs w:val="24"/>
                <w:lang w:eastAsia="en-GB"/>
              </w:rPr>
              <w:t>has</w:t>
            </w:r>
            <w:r>
              <w:rPr>
                <w:rFonts w:eastAsia="Times New Roman" w:cstheme="minorHAnsi"/>
                <w:color w:val="000000"/>
                <w:sz w:val="24"/>
                <w:szCs w:val="24"/>
                <w:lang w:eastAsia="en-GB"/>
              </w:rPr>
              <w:t xml:space="preserve"> agreed to tackle a list of works including resurfacing and filling of potholes, speed checks, repairs to signs and maintenance of</w:t>
            </w:r>
            <w:r w:rsidR="000E24D0">
              <w:rPr>
                <w:rFonts w:eastAsia="Times New Roman" w:cstheme="minorHAnsi"/>
                <w:color w:val="000000"/>
                <w:sz w:val="24"/>
                <w:szCs w:val="24"/>
                <w:lang w:eastAsia="en-GB"/>
              </w:rPr>
              <w:t xml:space="preserve"> some</w:t>
            </w:r>
            <w:r>
              <w:rPr>
                <w:rFonts w:eastAsia="Times New Roman" w:cstheme="minorHAnsi"/>
                <w:color w:val="000000"/>
                <w:sz w:val="24"/>
                <w:szCs w:val="24"/>
                <w:lang w:eastAsia="en-GB"/>
              </w:rPr>
              <w:t xml:space="preserve"> verges</w:t>
            </w:r>
            <w:r w:rsidR="000E24D0">
              <w:rPr>
                <w:rFonts w:eastAsia="Times New Roman" w:cstheme="minorHAnsi"/>
                <w:color w:val="000000"/>
                <w:sz w:val="24"/>
                <w:szCs w:val="24"/>
                <w:lang w:eastAsia="en-GB"/>
              </w:rPr>
              <w:t>.  The possibility of implementing a 7.5 Tonne weight limit is also being investigated.</w:t>
            </w:r>
          </w:p>
        </w:tc>
      </w:tr>
    </w:tbl>
    <w:p w14:paraId="0D783D44" w14:textId="77777777" w:rsidR="00A72E60" w:rsidRDefault="00A72E60">
      <w:r>
        <w:br w:type="page"/>
      </w:r>
    </w:p>
    <w:tbl>
      <w:tblPr>
        <w:tblStyle w:val="TableGrid"/>
        <w:tblW w:w="9180" w:type="dxa"/>
        <w:tblInd w:w="0" w:type="dxa"/>
        <w:tblLayout w:type="fixed"/>
        <w:tblLook w:val="04A0" w:firstRow="1" w:lastRow="0" w:firstColumn="1" w:lastColumn="0" w:noHBand="0" w:noVBand="1"/>
      </w:tblPr>
      <w:tblGrid>
        <w:gridCol w:w="3539"/>
        <w:gridCol w:w="5528"/>
        <w:gridCol w:w="113"/>
      </w:tblGrid>
      <w:tr w:rsidR="00F31B31" w:rsidRPr="00F31B31" w14:paraId="779C743E" w14:textId="77777777" w:rsidTr="00F31B31">
        <w:trPr>
          <w:gridAfter w:val="1"/>
          <w:wAfter w:w="113" w:type="dxa"/>
        </w:trPr>
        <w:tc>
          <w:tcPr>
            <w:tcW w:w="9067" w:type="dxa"/>
            <w:gridSpan w:val="2"/>
          </w:tcPr>
          <w:p w14:paraId="3A520527" w14:textId="6A59AE15" w:rsidR="00F31B31" w:rsidRPr="00F31B31" w:rsidRDefault="00F31B31" w:rsidP="00F31B31">
            <w:pPr>
              <w:ind w:right="386"/>
              <w:rPr>
                <w:rFonts w:eastAsia="Times New Roman" w:cstheme="minorHAnsi"/>
                <w:b/>
                <w:color w:val="000000"/>
                <w:sz w:val="24"/>
                <w:szCs w:val="24"/>
                <w:lang w:eastAsia="en-GB"/>
              </w:rPr>
            </w:pPr>
            <w:r w:rsidRPr="00F31B31">
              <w:rPr>
                <w:rFonts w:eastAsia="Times New Roman" w:cstheme="minorHAnsi"/>
                <w:b/>
                <w:color w:val="000000"/>
                <w:sz w:val="24"/>
                <w:szCs w:val="24"/>
                <w:lang w:eastAsia="en-GB"/>
              </w:rPr>
              <w:lastRenderedPageBreak/>
              <w:t xml:space="preserve">More money in the </w:t>
            </w:r>
            <w:proofErr w:type="spellStart"/>
            <w:r w:rsidRPr="00F31B31">
              <w:rPr>
                <w:rFonts w:eastAsia="Times New Roman" w:cstheme="minorHAnsi"/>
                <w:b/>
                <w:color w:val="000000"/>
                <w:sz w:val="24"/>
                <w:szCs w:val="24"/>
                <w:lang w:eastAsia="en-GB"/>
              </w:rPr>
              <w:t>Glos</w:t>
            </w:r>
            <w:proofErr w:type="spellEnd"/>
            <w:r w:rsidRPr="00F31B31">
              <w:rPr>
                <w:rFonts w:eastAsia="Times New Roman" w:cstheme="minorHAnsi"/>
                <w:b/>
                <w:color w:val="000000"/>
                <w:sz w:val="24"/>
                <w:szCs w:val="24"/>
                <w:lang w:eastAsia="en-GB"/>
              </w:rPr>
              <w:t xml:space="preserve"> County budget </w:t>
            </w:r>
          </w:p>
        </w:tc>
      </w:tr>
      <w:tr w:rsidR="00F31B31" w:rsidRPr="00F31B31" w14:paraId="7B848290" w14:textId="77777777" w:rsidTr="00F31B31">
        <w:trPr>
          <w:gridAfter w:val="1"/>
          <w:wAfter w:w="113" w:type="dxa"/>
          <w:trHeight w:val="2006"/>
        </w:trPr>
        <w:tc>
          <w:tcPr>
            <w:tcW w:w="3539" w:type="dxa"/>
          </w:tcPr>
          <w:p w14:paraId="48246EE0" w14:textId="2FD77FE6" w:rsidR="00F31B31" w:rsidRPr="00F31B31" w:rsidRDefault="00B45799" w:rsidP="00F31B31">
            <w:pPr>
              <w:ind w:right="386"/>
              <w:rPr>
                <w:rFonts w:eastAsia="Times New Roman" w:cstheme="minorHAnsi"/>
                <w:b/>
                <w:color w:val="000000"/>
                <w:sz w:val="24"/>
                <w:szCs w:val="24"/>
                <w:lang w:eastAsia="en-GB"/>
              </w:rPr>
            </w:pPr>
            <w:bookmarkStart w:id="1" w:name="_Hlk506460855"/>
            <w:bookmarkEnd w:id="0"/>
            <w:r>
              <w:rPr>
                <w:noProof/>
              </w:rPr>
              <w:drawing>
                <wp:inline distT="0" distB="0" distL="0" distR="0" wp14:anchorId="53B8340A" wp14:editId="3C23FF63">
                  <wp:extent cx="2005394" cy="123512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3111" cy="1252193"/>
                          </a:xfrm>
                          <a:prstGeom prst="rect">
                            <a:avLst/>
                          </a:prstGeom>
                          <a:noFill/>
                          <a:ln>
                            <a:noFill/>
                          </a:ln>
                        </pic:spPr>
                      </pic:pic>
                    </a:graphicData>
                  </a:graphic>
                </wp:inline>
              </w:drawing>
            </w:r>
          </w:p>
        </w:tc>
        <w:tc>
          <w:tcPr>
            <w:tcW w:w="5528" w:type="dxa"/>
          </w:tcPr>
          <w:p w14:paraId="38BE670F" w14:textId="1B3D04D0" w:rsidR="00F31B31" w:rsidRPr="00F31B31" w:rsidRDefault="00F31B31" w:rsidP="00F31B31">
            <w:pPr>
              <w:ind w:right="386"/>
              <w:rPr>
                <w:rFonts w:eastAsia="Times New Roman" w:cstheme="minorHAnsi"/>
                <w:color w:val="000000"/>
                <w:sz w:val="24"/>
                <w:szCs w:val="24"/>
                <w:lang w:eastAsia="en-GB"/>
              </w:rPr>
            </w:pPr>
            <w:r w:rsidRPr="00F31B31">
              <w:rPr>
                <w:rFonts w:eastAsia="Times New Roman" w:cstheme="minorHAnsi"/>
                <w:color w:val="000000"/>
                <w:sz w:val="24"/>
                <w:szCs w:val="24"/>
                <w:lang w:eastAsia="en-GB"/>
              </w:rPr>
              <w:t>Gloucestershire’s 18/19 budget has been agreed and includes more money for vulnerable children and adults, more for roads and for investment in electric vehicle infrastructure. Included is an extra £10,000 for each local councillor to spend on roads.  However, local Council Tax will increase by 2.49%.</w:t>
            </w:r>
          </w:p>
        </w:tc>
      </w:tr>
      <w:bookmarkEnd w:id="1"/>
      <w:tr w:rsidR="00F31B31" w:rsidRPr="00D92B6C" w14:paraId="76D24FAC" w14:textId="77777777" w:rsidTr="00F31B31">
        <w:trPr>
          <w:gridAfter w:val="1"/>
          <w:wAfter w:w="113" w:type="dxa"/>
        </w:trPr>
        <w:tc>
          <w:tcPr>
            <w:tcW w:w="9067" w:type="dxa"/>
            <w:gridSpan w:val="2"/>
            <w:tcBorders>
              <w:top w:val="single" w:sz="4" w:space="0" w:color="auto"/>
              <w:left w:val="single" w:sz="4" w:space="0" w:color="auto"/>
              <w:bottom w:val="single" w:sz="4" w:space="0" w:color="auto"/>
              <w:right w:val="single" w:sz="4" w:space="0" w:color="auto"/>
            </w:tcBorders>
          </w:tcPr>
          <w:p w14:paraId="775E46E2" w14:textId="32911B11" w:rsidR="00F31B31" w:rsidRPr="009D657B" w:rsidRDefault="00F31B31" w:rsidP="00F31B31">
            <w:pPr>
              <w:ind w:right="386"/>
              <w:rPr>
                <w:rFonts w:eastAsia="Times New Roman" w:cs="Helvetica"/>
                <w:color w:val="000000"/>
                <w:sz w:val="24"/>
                <w:szCs w:val="24"/>
                <w:lang w:eastAsia="en-GB"/>
              </w:rPr>
            </w:pPr>
            <w:r w:rsidRPr="00497065">
              <w:rPr>
                <w:rFonts w:eastAsia="Times New Roman" w:cstheme="minorHAnsi"/>
                <w:b/>
                <w:color w:val="000000"/>
                <w:sz w:val="24"/>
                <w:szCs w:val="24"/>
                <w:lang w:eastAsia="en-GB"/>
              </w:rPr>
              <w:t xml:space="preserve">Not in our parish but </w:t>
            </w:r>
            <w:r w:rsidR="001F10CB">
              <w:rPr>
                <w:rFonts w:eastAsia="Times New Roman" w:cstheme="minorHAnsi"/>
                <w:b/>
                <w:color w:val="000000"/>
                <w:sz w:val="24"/>
                <w:szCs w:val="24"/>
                <w:lang w:eastAsia="en-GB"/>
              </w:rPr>
              <w:t>maybe on your way</w:t>
            </w:r>
            <w:r w:rsidR="002750EA">
              <w:rPr>
                <w:rFonts w:eastAsia="Times New Roman" w:cstheme="minorHAnsi"/>
                <w:b/>
                <w:color w:val="000000"/>
                <w:sz w:val="24"/>
                <w:szCs w:val="24"/>
                <w:lang w:eastAsia="en-GB"/>
              </w:rPr>
              <w:t xml:space="preserve"> …</w:t>
            </w:r>
          </w:p>
        </w:tc>
      </w:tr>
      <w:tr w:rsidR="00F31B31" w:rsidRPr="00D92B6C" w14:paraId="24A65E1A" w14:textId="55C92B5F" w:rsidTr="00F31B31">
        <w:tc>
          <w:tcPr>
            <w:tcW w:w="3539" w:type="dxa"/>
          </w:tcPr>
          <w:p w14:paraId="580721BE" w14:textId="442F6146" w:rsidR="00F31B31" w:rsidRDefault="002750EA" w:rsidP="00F31B31">
            <w:pPr>
              <w:ind w:right="386"/>
              <w:rPr>
                <w:iCs/>
                <w:color w:val="000000"/>
                <w:shd w:val="clear" w:color="auto" w:fill="FFFFFF"/>
                <w:lang w:val="en"/>
              </w:rPr>
            </w:pPr>
            <w:r>
              <w:rPr>
                <w:noProof/>
              </w:rPr>
              <w:drawing>
                <wp:inline distT="0" distB="0" distL="0" distR="0" wp14:anchorId="20136AD3" wp14:editId="5A1D47B8">
                  <wp:extent cx="2190465" cy="18288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3413" cy="1847959"/>
                          </a:xfrm>
                          <a:prstGeom prst="rect">
                            <a:avLst/>
                          </a:prstGeom>
                          <a:noFill/>
                          <a:ln>
                            <a:noFill/>
                          </a:ln>
                        </pic:spPr>
                      </pic:pic>
                    </a:graphicData>
                  </a:graphic>
                </wp:inline>
              </w:drawing>
            </w:r>
          </w:p>
        </w:tc>
        <w:tc>
          <w:tcPr>
            <w:tcW w:w="5641" w:type="dxa"/>
            <w:gridSpan w:val="2"/>
            <w:tcBorders>
              <w:top w:val="single" w:sz="4" w:space="0" w:color="auto"/>
              <w:left w:val="single" w:sz="4" w:space="0" w:color="auto"/>
              <w:bottom w:val="single" w:sz="4" w:space="0" w:color="auto"/>
              <w:right w:val="single" w:sz="4" w:space="0" w:color="auto"/>
            </w:tcBorders>
          </w:tcPr>
          <w:p w14:paraId="2191BE45" w14:textId="4A31A0A4" w:rsidR="00F31B31" w:rsidRPr="00D92B6C" w:rsidRDefault="00F31B31" w:rsidP="00F31B31">
            <w:r w:rsidRPr="00497065">
              <w:rPr>
                <w:rFonts w:eastAsia="Times New Roman" w:cs="Helvetica"/>
                <w:color w:val="000000"/>
                <w:sz w:val="24"/>
                <w:szCs w:val="24"/>
                <w:lang w:eastAsia="en-GB"/>
              </w:rPr>
              <w:t xml:space="preserve">If you ever drive the A417 towards Gloucester and the M5, you will know that the traffic problems are epic.  </w:t>
            </w:r>
            <w:r w:rsidR="002750EA">
              <w:rPr>
                <w:rFonts w:eastAsia="Times New Roman" w:cs="Helvetica"/>
                <w:color w:val="000000"/>
                <w:sz w:val="24"/>
                <w:szCs w:val="24"/>
                <w:lang w:eastAsia="en-GB"/>
              </w:rPr>
              <w:t xml:space="preserve">It is </w:t>
            </w:r>
            <w:r w:rsidR="002750EA" w:rsidRPr="002750EA">
              <w:rPr>
                <w:rFonts w:eastAsia="Times New Roman" w:cs="Helvetica"/>
                <w:color w:val="000000"/>
                <w:sz w:val="24"/>
                <w:szCs w:val="24"/>
                <w:lang w:eastAsia="en-GB"/>
              </w:rPr>
              <w:t>one of the "worst pinch-points" on the national road network.</w:t>
            </w:r>
            <w:r w:rsidR="002750EA" w:rsidRPr="002750EA">
              <w:rPr>
                <w:rFonts w:eastAsia="Times New Roman" w:cs="Helvetica"/>
                <w:color w:val="000000"/>
                <w:sz w:val="24"/>
                <w:szCs w:val="24"/>
                <w:lang w:eastAsia="en-GB"/>
              </w:rPr>
              <w:t xml:space="preserve">  </w:t>
            </w:r>
            <w:r w:rsidRPr="00497065">
              <w:rPr>
                <w:rFonts w:eastAsia="Times New Roman" w:cs="Helvetica"/>
                <w:color w:val="000000"/>
                <w:sz w:val="24"/>
                <w:szCs w:val="24"/>
                <w:lang w:eastAsia="en-GB"/>
              </w:rPr>
              <w:t xml:space="preserve">Highways England is looking at </w:t>
            </w:r>
            <w:r w:rsidR="002750EA">
              <w:rPr>
                <w:rFonts w:eastAsia="Times New Roman" w:cs="Helvetica"/>
                <w:color w:val="000000"/>
                <w:sz w:val="24"/>
                <w:szCs w:val="24"/>
                <w:lang w:eastAsia="en-GB"/>
              </w:rPr>
              <w:t xml:space="preserve">two new </w:t>
            </w:r>
            <w:hyperlink r:id="rId16" w:history="1">
              <w:r w:rsidR="002750EA" w:rsidRPr="002750EA">
                <w:rPr>
                  <w:rStyle w:val="Hyperlink"/>
                  <w:rFonts w:eastAsia="Times New Roman" w:cs="Helvetica"/>
                  <w:sz w:val="24"/>
                  <w:szCs w:val="24"/>
                  <w:lang w:eastAsia="en-GB"/>
                </w:rPr>
                <w:t>alternative routes</w:t>
              </w:r>
            </w:hyperlink>
            <w:r w:rsidRPr="00497065">
              <w:rPr>
                <w:rFonts w:eastAsia="Times New Roman" w:cs="Helvetica"/>
                <w:color w:val="000000"/>
                <w:sz w:val="24"/>
                <w:szCs w:val="24"/>
                <w:lang w:eastAsia="en-GB"/>
              </w:rPr>
              <w:t xml:space="preserve">, while also preserving the environment.  If you want to see the options under consideration and comment on them visit their </w:t>
            </w:r>
            <w:hyperlink r:id="rId17" w:history="1">
              <w:r w:rsidRPr="00497065">
                <w:rPr>
                  <w:rStyle w:val="Hyperlink"/>
                  <w:rFonts w:eastAsia="Times New Roman" w:cs="Helvetica"/>
                  <w:sz w:val="24"/>
                  <w:szCs w:val="24"/>
                  <w:lang w:eastAsia="en-GB"/>
                </w:rPr>
                <w:t>website</w:t>
              </w:r>
            </w:hyperlink>
            <w:r w:rsidRPr="00497065">
              <w:rPr>
                <w:rFonts w:eastAsia="Times New Roman" w:cs="Helvetica"/>
                <w:color w:val="000000"/>
                <w:sz w:val="24"/>
                <w:szCs w:val="24"/>
                <w:lang w:eastAsia="en-GB"/>
              </w:rPr>
              <w:t xml:space="preserve"> or email </w:t>
            </w:r>
            <w:hyperlink r:id="rId18" w:history="1">
              <w:r w:rsidRPr="00497065">
                <w:rPr>
                  <w:rStyle w:val="Hyperlink"/>
                  <w:rFonts w:eastAsia="Times New Roman" w:cs="Helvetica"/>
                  <w:sz w:val="24"/>
                  <w:szCs w:val="24"/>
                  <w:lang w:eastAsia="en-GB"/>
                </w:rPr>
                <w:t>A417MissingLink@highwaysengland.co.uk</w:t>
              </w:r>
            </w:hyperlink>
            <w:r w:rsidRPr="00497065">
              <w:rPr>
                <w:rFonts w:eastAsia="Times New Roman" w:cs="Helvetica"/>
                <w:color w:val="000000"/>
                <w:sz w:val="24"/>
                <w:szCs w:val="24"/>
                <w:lang w:eastAsia="en-GB"/>
              </w:rPr>
              <w:t xml:space="preserve">. The nearest place to see </w:t>
            </w:r>
            <w:r w:rsidR="002750EA">
              <w:rPr>
                <w:rFonts w:eastAsia="Times New Roman" w:cs="Helvetica"/>
                <w:color w:val="000000"/>
                <w:sz w:val="24"/>
                <w:szCs w:val="24"/>
                <w:lang w:eastAsia="en-GB"/>
              </w:rPr>
              <w:t xml:space="preserve">plans </w:t>
            </w:r>
            <w:r w:rsidRPr="00497065">
              <w:rPr>
                <w:rFonts w:eastAsia="Times New Roman" w:cs="Helvetica"/>
                <w:color w:val="000000"/>
                <w:sz w:val="24"/>
                <w:szCs w:val="24"/>
                <w:lang w:eastAsia="en-GB"/>
              </w:rPr>
              <w:t xml:space="preserve">will be at Cheltenham Library, Clarence Street, GL50 2PZ. </w:t>
            </w:r>
          </w:p>
        </w:tc>
      </w:tr>
    </w:tbl>
    <w:p w14:paraId="03BD453D" w14:textId="66F11C2D" w:rsidR="00757D5D" w:rsidRDefault="00757D5D"/>
    <w:p w14:paraId="607CD8DF" w14:textId="77777777" w:rsidR="009D657B" w:rsidRDefault="009D657B" w:rsidP="00757D5D">
      <w:bookmarkStart w:id="2" w:name="_GoBack"/>
      <w:bookmarkEnd w:id="2"/>
    </w:p>
    <w:sectPr w:rsidR="009D657B" w:rsidSect="00270AE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5DF8" w14:textId="77777777" w:rsidR="00E420CB" w:rsidRDefault="00E420CB" w:rsidP="004B09A4">
      <w:pPr>
        <w:spacing w:after="0" w:line="240" w:lineRule="auto"/>
      </w:pPr>
      <w:r>
        <w:separator/>
      </w:r>
    </w:p>
  </w:endnote>
  <w:endnote w:type="continuationSeparator" w:id="0">
    <w:p w14:paraId="1AABE7E2" w14:textId="77777777" w:rsidR="00E420CB" w:rsidRDefault="00E420CB" w:rsidP="004B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875680"/>
      <w:docPartObj>
        <w:docPartGallery w:val="Page Numbers (Bottom of Page)"/>
        <w:docPartUnique/>
      </w:docPartObj>
    </w:sdtPr>
    <w:sdtEndPr>
      <w:rPr>
        <w:noProof/>
      </w:rPr>
    </w:sdtEndPr>
    <w:sdtContent>
      <w:p w14:paraId="7458BE35" w14:textId="649D401A" w:rsidR="009C6A81" w:rsidRDefault="009C6A81">
        <w:pPr>
          <w:pStyle w:val="Footer"/>
          <w:jc w:val="right"/>
        </w:pPr>
        <w:r>
          <w:fldChar w:fldCharType="begin"/>
        </w:r>
        <w:r>
          <w:instrText xml:space="preserve"> PAGE   \* MERGEFORMAT </w:instrText>
        </w:r>
        <w:r>
          <w:fldChar w:fldCharType="separate"/>
        </w:r>
        <w:r w:rsidR="002750EA">
          <w:rPr>
            <w:noProof/>
          </w:rPr>
          <w:t>1</w:t>
        </w:r>
        <w:r>
          <w:rPr>
            <w:noProof/>
          </w:rPr>
          <w:fldChar w:fldCharType="end"/>
        </w:r>
      </w:p>
    </w:sdtContent>
  </w:sdt>
  <w:p w14:paraId="0B85E4E1" w14:textId="77777777" w:rsidR="009C6A81" w:rsidRDefault="009C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614C" w14:textId="77777777" w:rsidR="00E420CB" w:rsidRDefault="00E420CB" w:rsidP="004B09A4">
      <w:pPr>
        <w:spacing w:after="0" w:line="240" w:lineRule="auto"/>
      </w:pPr>
      <w:r>
        <w:separator/>
      </w:r>
    </w:p>
  </w:footnote>
  <w:footnote w:type="continuationSeparator" w:id="0">
    <w:p w14:paraId="5A01C722" w14:textId="77777777" w:rsidR="00E420CB" w:rsidRDefault="00E420CB" w:rsidP="004B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35B2" w14:textId="32DCD901" w:rsidR="009C6A81" w:rsidRPr="005B5D7B" w:rsidRDefault="009C6A81" w:rsidP="004B09A4">
    <w:pPr>
      <w:pStyle w:val="Header"/>
      <w:rPr>
        <w:rFonts w:asciiTheme="majorHAnsi" w:hAnsiTheme="majorHAnsi"/>
        <w:b/>
        <w:sz w:val="36"/>
        <w:szCs w:val="36"/>
      </w:rPr>
    </w:pPr>
    <w:r w:rsidRPr="005B5D7B">
      <w:rPr>
        <w:rFonts w:asciiTheme="majorHAnsi" w:hAnsiTheme="majorHAnsi"/>
        <w:b/>
        <w:sz w:val="36"/>
        <w:szCs w:val="36"/>
      </w:rPr>
      <w:t>Temple Guiting Newsletter</w:t>
    </w:r>
    <w:r w:rsidRPr="005B5D7B">
      <w:rPr>
        <w:rFonts w:asciiTheme="majorHAnsi" w:hAnsiTheme="majorHAnsi"/>
        <w:b/>
        <w:sz w:val="36"/>
        <w:szCs w:val="36"/>
      </w:rPr>
      <w:ptab w:relativeTo="margin" w:alignment="center" w:leader="none"/>
    </w:r>
    <w:r w:rsidRPr="005B5D7B">
      <w:rPr>
        <w:rFonts w:asciiTheme="majorHAnsi" w:hAnsiTheme="majorHAnsi"/>
        <w:b/>
        <w:sz w:val="36"/>
        <w:szCs w:val="36"/>
      </w:rPr>
      <w:ptab w:relativeTo="margin" w:alignment="right" w:leader="none"/>
    </w:r>
    <w:r w:rsidRPr="005B5D7B">
      <w:rPr>
        <w:rFonts w:asciiTheme="majorHAnsi" w:hAnsiTheme="majorHAnsi"/>
        <w:b/>
        <w:sz w:val="36"/>
        <w:szCs w:val="36"/>
      </w:rPr>
      <w:t xml:space="preserve">Number </w:t>
    </w:r>
    <w:r>
      <w:rPr>
        <w:rFonts w:asciiTheme="majorHAnsi" w:hAnsiTheme="majorHAnsi"/>
        <w:b/>
        <w:sz w:val="36"/>
        <w:szCs w:val="3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2414"/>
    <w:multiLevelType w:val="hybridMultilevel"/>
    <w:tmpl w:val="D5C2FB32"/>
    <w:lvl w:ilvl="0" w:tplc="C69E4490">
      <w:start w:val="28"/>
      <w:numFmt w:val="bullet"/>
      <w:lvlText w:val=""/>
      <w:lvlJc w:val="left"/>
      <w:pPr>
        <w:ind w:left="720" w:hanging="360"/>
      </w:pPr>
      <w:rPr>
        <w:rFonts w:ascii="Symbol" w:eastAsiaTheme="minorHAnsi" w:hAnsi="Symbol"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C23A8"/>
    <w:multiLevelType w:val="hybridMultilevel"/>
    <w:tmpl w:val="47A8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168F4"/>
    <w:multiLevelType w:val="hybridMultilevel"/>
    <w:tmpl w:val="D71E171E"/>
    <w:lvl w:ilvl="0" w:tplc="88A0DCB0">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6745A"/>
    <w:multiLevelType w:val="multilevel"/>
    <w:tmpl w:val="CBC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C7"/>
    <w:rsid w:val="00007797"/>
    <w:rsid w:val="00020AAD"/>
    <w:rsid w:val="000A660B"/>
    <w:rsid w:val="000A7457"/>
    <w:rsid w:val="000B4171"/>
    <w:rsid w:val="000D39C7"/>
    <w:rsid w:val="000E0A89"/>
    <w:rsid w:val="000E24D0"/>
    <w:rsid w:val="000E6963"/>
    <w:rsid w:val="00101759"/>
    <w:rsid w:val="001067A9"/>
    <w:rsid w:val="00131875"/>
    <w:rsid w:val="0013640F"/>
    <w:rsid w:val="00175222"/>
    <w:rsid w:val="001A0DB6"/>
    <w:rsid w:val="001B7E9B"/>
    <w:rsid w:val="001C36E4"/>
    <w:rsid w:val="001E6E8D"/>
    <w:rsid w:val="001F10CB"/>
    <w:rsid w:val="0020329D"/>
    <w:rsid w:val="00251FE1"/>
    <w:rsid w:val="00264455"/>
    <w:rsid w:val="00270AE0"/>
    <w:rsid w:val="002750EA"/>
    <w:rsid w:val="002960BC"/>
    <w:rsid w:val="00322E25"/>
    <w:rsid w:val="0033196B"/>
    <w:rsid w:val="003441BA"/>
    <w:rsid w:val="00351DCF"/>
    <w:rsid w:val="00374B70"/>
    <w:rsid w:val="0037509A"/>
    <w:rsid w:val="0037706B"/>
    <w:rsid w:val="003D3D3F"/>
    <w:rsid w:val="003D4F83"/>
    <w:rsid w:val="004225C2"/>
    <w:rsid w:val="004503EC"/>
    <w:rsid w:val="00466F77"/>
    <w:rsid w:val="00472294"/>
    <w:rsid w:val="004752C4"/>
    <w:rsid w:val="0049104E"/>
    <w:rsid w:val="00493781"/>
    <w:rsid w:val="004B09A4"/>
    <w:rsid w:val="00500F5E"/>
    <w:rsid w:val="00512EF9"/>
    <w:rsid w:val="005329FD"/>
    <w:rsid w:val="00534742"/>
    <w:rsid w:val="00546025"/>
    <w:rsid w:val="0055474F"/>
    <w:rsid w:val="00562D65"/>
    <w:rsid w:val="005653BC"/>
    <w:rsid w:val="005B5D7B"/>
    <w:rsid w:val="005B6BD6"/>
    <w:rsid w:val="00634E25"/>
    <w:rsid w:val="00634EDB"/>
    <w:rsid w:val="00647C5A"/>
    <w:rsid w:val="00674E2C"/>
    <w:rsid w:val="00691C60"/>
    <w:rsid w:val="00697CFA"/>
    <w:rsid w:val="006A4A4B"/>
    <w:rsid w:val="006C47BD"/>
    <w:rsid w:val="006F1B2D"/>
    <w:rsid w:val="006F66FB"/>
    <w:rsid w:val="0071219F"/>
    <w:rsid w:val="00722B89"/>
    <w:rsid w:val="00727D34"/>
    <w:rsid w:val="00750271"/>
    <w:rsid w:val="007554B7"/>
    <w:rsid w:val="00757D5D"/>
    <w:rsid w:val="00763426"/>
    <w:rsid w:val="007A0948"/>
    <w:rsid w:val="007A689F"/>
    <w:rsid w:val="007C1DD7"/>
    <w:rsid w:val="007C1FA2"/>
    <w:rsid w:val="007C68B1"/>
    <w:rsid w:val="007E1391"/>
    <w:rsid w:val="00802B04"/>
    <w:rsid w:val="00804FB3"/>
    <w:rsid w:val="00842DA1"/>
    <w:rsid w:val="0085457B"/>
    <w:rsid w:val="0086499C"/>
    <w:rsid w:val="008A7CE5"/>
    <w:rsid w:val="008D2DAC"/>
    <w:rsid w:val="009004AD"/>
    <w:rsid w:val="0090290E"/>
    <w:rsid w:val="009103EF"/>
    <w:rsid w:val="00911BCC"/>
    <w:rsid w:val="00922C39"/>
    <w:rsid w:val="009327EB"/>
    <w:rsid w:val="00945A6D"/>
    <w:rsid w:val="00951BAA"/>
    <w:rsid w:val="00965C98"/>
    <w:rsid w:val="009976C3"/>
    <w:rsid w:val="009A2029"/>
    <w:rsid w:val="009B17D2"/>
    <w:rsid w:val="009C6A81"/>
    <w:rsid w:val="009D657B"/>
    <w:rsid w:val="009E1254"/>
    <w:rsid w:val="009E1E4A"/>
    <w:rsid w:val="00A24EF9"/>
    <w:rsid w:val="00A331CA"/>
    <w:rsid w:val="00A409AD"/>
    <w:rsid w:val="00A467FA"/>
    <w:rsid w:val="00A53840"/>
    <w:rsid w:val="00A6378D"/>
    <w:rsid w:val="00A72E60"/>
    <w:rsid w:val="00A95024"/>
    <w:rsid w:val="00AA2678"/>
    <w:rsid w:val="00AA7D82"/>
    <w:rsid w:val="00AE7007"/>
    <w:rsid w:val="00AE7DA0"/>
    <w:rsid w:val="00AF2D46"/>
    <w:rsid w:val="00B02869"/>
    <w:rsid w:val="00B05FC8"/>
    <w:rsid w:val="00B12560"/>
    <w:rsid w:val="00B34E34"/>
    <w:rsid w:val="00B45799"/>
    <w:rsid w:val="00B538F9"/>
    <w:rsid w:val="00B5471B"/>
    <w:rsid w:val="00B5634D"/>
    <w:rsid w:val="00B91E57"/>
    <w:rsid w:val="00B93AD0"/>
    <w:rsid w:val="00B95234"/>
    <w:rsid w:val="00BC135B"/>
    <w:rsid w:val="00BE000C"/>
    <w:rsid w:val="00BF498D"/>
    <w:rsid w:val="00BF5565"/>
    <w:rsid w:val="00C05753"/>
    <w:rsid w:val="00C6089F"/>
    <w:rsid w:val="00C8549C"/>
    <w:rsid w:val="00D155B7"/>
    <w:rsid w:val="00D31E4E"/>
    <w:rsid w:val="00D46F5A"/>
    <w:rsid w:val="00D5419E"/>
    <w:rsid w:val="00D56B7F"/>
    <w:rsid w:val="00D7393B"/>
    <w:rsid w:val="00D81002"/>
    <w:rsid w:val="00D92B6C"/>
    <w:rsid w:val="00DA4C02"/>
    <w:rsid w:val="00DA5985"/>
    <w:rsid w:val="00DC4C68"/>
    <w:rsid w:val="00DD08B4"/>
    <w:rsid w:val="00E420CB"/>
    <w:rsid w:val="00E6014F"/>
    <w:rsid w:val="00E616DC"/>
    <w:rsid w:val="00E64A95"/>
    <w:rsid w:val="00E70E55"/>
    <w:rsid w:val="00E83D8A"/>
    <w:rsid w:val="00E83FA7"/>
    <w:rsid w:val="00E96E80"/>
    <w:rsid w:val="00EA6285"/>
    <w:rsid w:val="00EA7AA0"/>
    <w:rsid w:val="00EC717A"/>
    <w:rsid w:val="00F108DD"/>
    <w:rsid w:val="00F31B31"/>
    <w:rsid w:val="00F966EE"/>
    <w:rsid w:val="00F96F3A"/>
    <w:rsid w:val="00FB0276"/>
    <w:rsid w:val="00FD0ABE"/>
    <w:rsid w:val="00FD3DB4"/>
    <w:rsid w:val="00FD7A51"/>
    <w:rsid w:val="00FE0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F14E9"/>
  <w15:docId w15:val="{629F6FB0-D334-41F8-A70D-0FBB21EC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9C7"/>
    <w:rPr>
      <w:color w:val="0000FF"/>
      <w:u w:val="single"/>
    </w:rPr>
  </w:style>
  <w:style w:type="character" w:styleId="UnresolvedMention">
    <w:name w:val="Unresolved Mention"/>
    <w:basedOn w:val="DefaultParagraphFont"/>
    <w:uiPriority w:val="99"/>
    <w:semiHidden/>
    <w:unhideWhenUsed/>
    <w:rsid w:val="000A660B"/>
    <w:rPr>
      <w:color w:val="808080"/>
      <w:shd w:val="clear" w:color="auto" w:fill="E6E6E6"/>
    </w:rPr>
  </w:style>
  <w:style w:type="character" w:styleId="FollowedHyperlink">
    <w:name w:val="FollowedHyperlink"/>
    <w:basedOn w:val="DefaultParagraphFont"/>
    <w:uiPriority w:val="99"/>
    <w:semiHidden/>
    <w:unhideWhenUsed/>
    <w:rsid w:val="00750271"/>
    <w:rPr>
      <w:color w:val="9F6715" w:themeColor="followedHyperlink"/>
      <w:u w:val="single"/>
    </w:rPr>
  </w:style>
  <w:style w:type="paragraph" w:styleId="ListParagraph">
    <w:name w:val="List Paragraph"/>
    <w:basedOn w:val="Normal"/>
    <w:uiPriority w:val="34"/>
    <w:qFormat/>
    <w:rsid w:val="00DA4C02"/>
    <w:pPr>
      <w:ind w:left="720"/>
      <w:contextualSpacing/>
    </w:pPr>
  </w:style>
  <w:style w:type="paragraph" w:customStyle="1" w:styleId="yiv8259784846msonormal">
    <w:name w:val="yiv8259784846msonormal"/>
    <w:basedOn w:val="Normal"/>
    <w:rsid w:val="009B17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B17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A4"/>
  </w:style>
  <w:style w:type="paragraph" w:styleId="Footer">
    <w:name w:val="footer"/>
    <w:basedOn w:val="Normal"/>
    <w:link w:val="FooterChar"/>
    <w:uiPriority w:val="99"/>
    <w:unhideWhenUsed/>
    <w:rsid w:val="004B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A4"/>
  </w:style>
  <w:style w:type="paragraph" w:customStyle="1" w:styleId="yiv2621540383ydp43cc9eaemsonormal">
    <w:name w:val="yiv2621540383ydp43cc9eaemsonormal"/>
    <w:basedOn w:val="Normal"/>
    <w:rsid w:val="00AE7D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6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9918">
      <w:bodyDiv w:val="1"/>
      <w:marLeft w:val="0"/>
      <w:marRight w:val="0"/>
      <w:marTop w:val="0"/>
      <w:marBottom w:val="0"/>
      <w:divBdr>
        <w:top w:val="none" w:sz="0" w:space="0" w:color="auto"/>
        <w:left w:val="none" w:sz="0" w:space="0" w:color="auto"/>
        <w:bottom w:val="none" w:sz="0" w:space="0" w:color="auto"/>
        <w:right w:val="none" w:sz="0" w:space="0" w:color="auto"/>
      </w:divBdr>
      <w:divsChild>
        <w:div w:id="585117469">
          <w:marLeft w:val="0"/>
          <w:marRight w:val="0"/>
          <w:marTop w:val="225"/>
          <w:marBottom w:val="0"/>
          <w:divBdr>
            <w:top w:val="none" w:sz="0" w:space="0" w:color="auto"/>
            <w:left w:val="none" w:sz="0" w:space="0" w:color="auto"/>
            <w:bottom w:val="none" w:sz="0" w:space="0" w:color="auto"/>
            <w:right w:val="none" w:sz="0" w:space="0" w:color="auto"/>
          </w:divBdr>
          <w:divsChild>
            <w:div w:id="1743332201">
              <w:marLeft w:val="0"/>
              <w:marRight w:val="0"/>
              <w:marTop w:val="0"/>
              <w:marBottom w:val="0"/>
              <w:divBdr>
                <w:top w:val="none" w:sz="0" w:space="0" w:color="auto"/>
                <w:left w:val="none" w:sz="0" w:space="0" w:color="auto"/>
                <w:bottom w:val="none" w:sz="0" w:space="0" w:color="auto"/>
                <w:right w:val="none" w:sz="0" w:space="0" w:color="auto"/>
              </w:divBdr>
              <w:divsChild>
                <w:div w:id="417484468">
                  <w:marLeft w:val="0"/>
                  <w:marRight w:val="0"/>
                  <w:marTop w:val="0"/>
                  <w:marBottom w:val="0"/>
                  <w:divBdr>
                    <w:top w:val="none" w:sz="0" w:space="0" w:color="auto"/>
                    <w:left w:val="none" w:sz="0" w:space="0" w:color="auto"/>
                    <w:bottom w:val="none" w:sz="0" w:space="0" w:color="auto"/>
                    <w:right w:val="none" w:sz="0" w:space="0" w:color="auto"/>
                  </w:divBdr>
                  <w:divsChild>
                    <w:div w:id="14785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605">
              <w:marLeft w:val="0"/>
              <w:marRight w:val="0"/>
              <w:marTop w:val="240"/>
              <w:marBottom w:val="0"/>
              <w:divBdr>
                <w:top w:val="none" w:sz="0" w:space="0" w:color="auto"/>
                <w:left w:val="none" w:sz="0" w:space="0" w:color="auto"/>
                <w:bottom w:val="none" w:sz="0" w:space="0" w:color="auto"/>
                <w:right w:val="none" w:sz="0" w:space="0" w:color="auto"/>
              </w:divBdr>
              <w:divsChild>
                <w:div w:id="136194020">
                  <w:marLeft w:val="0"/>
                  <w:marRight w:val="0"/>
                  <w:marTop w:val="0"/>
                  <w:marBottom w:val="0"/>
                  <w:divBdr>
                    <w:top w:val="none" w:sz="0" w:space="0" w:color="auto"/>
                    <w:left w:val="none" w:sz="0" w:space="0" w:color="auto"/>
                    <w:bottom w:val="none" w:sz="0" w:space="0" w:color="auto"/>
                    <w:right w:val="none" w:sz="0" w:space="0" w:color="auto"/>
                  </w:divBdr>
                  <w:divsChild>
                    <w:div w:id="695619296">
                      <w:marLeft w:val="0"/>
                      <w:marRight w:val="0"/>
                      <w:marTop w:val="0"/>
                      <w:marBottom w:val="0"/>
                      <w:divBdr>
                        <w:top w:val="none" w:sz="0" w:space="0" w:color="auto"/>
                        <w:left w:val="none" w:sz="0" w:space="0" w:color="auto"/>
                        <w:bottom w:val="none" w:sz="0" w:space="0" w:color="auto"/>
                        <w:right w:val="none" w:sz="0" w:space="0" w:color="auto"/>
                      </w:divBdr>
                      <w:divsChild>
                        <w:div w:id="335420442">
                          <w:blockQuote w:val="1"/>
                          <w:marLeft w:val="0"/>
                          <w:marRight w:val="0"/>
                          <w:marTop w:val="0"/>
                          <w:marBottom w:val="0"/>
                          <w:divBdr>
                            <w:top w:val="none" w:sz="0" w:space="0" w:color="auto"/>
                            <w:left w:val="single" w:sz="48" w:space="0" w:color="86BD34"/>
                            <w:bottom w:val="none" w:sz="0" w:space="0" w:color="auto"/>
                            <w:right w:val="none" w:sz="0" w:space="0" w:color="auto"/>
                          </w:divBdr>
                        </w:div>
                      </w:divsChild>
                    </w:div>
                  </w:divsChild>
                </w:div>
              </w:divsChild>
            </w:div>
          </w:divsChild>
        </w:div>
      </w:divsChild>
    </w:div>
    <w:div w:id="166479766">
      <w:bodyDiv w:val="1"/>
      <w:marLeft w:val="0"/>
      <w:marRight w:val="0"/>
      <w:marTop w:val="0"/>
      <w:marBottom w:val="0"/>
      <w:divBdr>
        <w:top w:val="none" w:sz="0" w:space="0" w:color="auto"/>
        <w:left w:val="none" w:sz="0" w:space="0" w:color="auto"/>
        <w:bottom w:val="none" w:sz="0" w:space="0" w:color="auto"/>
        <w:right w:val="none" w:sz="0" w:space="0" w:color="auto"/>
      </w:divBdr>
    </w:div>
    <w:div w:id="535966611">
      <w:bodyDiv w:val="1"/>
      <w:marLeft w:val="0"/>
      <w:marRight w:val="0"/>
      <w:marTop w:val="0"/>
      <w:marBottom w:val="0"/>
      <w:divBdr>
        <w:top w:val="none" w:sz="0" w:space="0" w:color="auto"/>
        <w:left w:val="none" w:sz="0" w:space="0" w:color="auto"/>
        <w:bottom w:val="none" w:sz="0" w:space="0" w:color="auto"/>
        <w:right w:val="none" w:sz="0" w:space="0" w:color="auto"/>
      </w:divBdr>
    </w:div>
    <w:div w:id="797920896">
      <w:bodyDiv w:val="1"/>
      <w:marLeft w:val="0"/>
      <w:marRight w:val="0"/>
      <w:marTop w:val="0"/>
      <w:marBottom w:val="0"/>
      <w:divBdr>
        <w:top w:val="none" w:sz="0" w:space="0" w:color="auto"/>
        <w:left w:val="none" w:sz="0" w:space="0" w:color="auto"/>
        <w:bottom w:val="none" w:sz="0" w:space="0" w:color="auto"/>
        <w:right w:val="none" w:sz="0" w:space="0" w:color="auto"/>
      </w:divBdr>
    </w:div>
    <w:div w:id="828445740">
      <w:bodyDiv w:val="1"/>
      <w:marLeft w:val="0"/>
      <w:marRight w:val="0"/>
      <w:marTop w:val="0"/>
      <w:marBottom w:val="0"/>
      <w:divBdr>
        <w:top w:val="none" w:sz="0" w:space="0" w:color="auto"/>
        <w:left w:val="none" w:sz="0" w:space="0" w:color="auto"/>
        <w:bottom w:val="none" w:sz="0" w:space="0" w:color="auto"/>
        <w:right w:val="none" w:sz="0" w:space="0" w:color="auto"/>
      </w:divBdr>
      <w:divsChild>
        <w:div w:id="1033192663">
          <w:marLeft w:val="600"/>
          <w:marRight w:val="600"/>
          <w:marTop w:val="280"/>
          <w:marBottom w:val="280"/>
          <w:divBdr>
            <w:top w:val="none" w:sz="0" w:space="0" w:color="auto"/>
            <w:left w:val="none" w:sz="0" w:space="0" w:color="auto"/>
            <w:bottom w:val="none" w:sz="0" w:space="0" w:color="auto"/>
            <w:right w:val="none" w:sz="0" w:space="0" w:color="auto"/>
          </w:divBdr>
        </w:div>
        <w:div w:id="654139587">
          <w:marLeft w:val="600"/>
          <w:marRight w:val="600"/>
          <w:marTop w:val="280"/>
          <w:marBottom w:val="280"/>
          <w:divBdr>
            <w:top w:val="none" w:sz="0" w:space="0" w:color="auto"/>
            <w:left w:val="none" w:sz="0" w:space="0" w:color="auto"/>
            <w:bottom w:val="none" w:sz="0" w:space="0" w:color="auto"/>
            <w:right w:val="none" w:sz="0" w:space="0" w:color="auto"/>
          </w:divBdr>
          <w:divsChild>
            <w:div w:id="30200374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77284028">
      <w:bodyDiv w:val="1"/>
      <w:marLeft w:val="0"/>
      <w:marRight w:val="0"/>
      <w:marTop w:val="0"/>
      <w:marBottom w:val="0"/>
      <w:divBdr>
        <w:top w:val="none" w:sz="0" w:space="0" w:color="auto"/>
        <w:left w:val="none" w:sz="0" w:space="0" w:color="auto"/>
        <w:bottom w:val="none" w:sz="0" w:space="0" w:color="auto"/>
        <w:right w:val="none" w:sz="0" w:space="0" w:color="auto"/>
      </w:divBdr>
    </w:div>
    <w:div w:id="10106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c@cotswold.gov.uk" TargetMode="External"/><Relationship Id="rId13" Type="http://schemas.openxmlformats.org/officeDocument/2006/relationships/image" Target="media/image4.jpeg"/><Relationship Id="rId18" Type="http://schemas.openxmlformats.org/officeDocument/2006/relationships/hyperlink" Target="mailto:A417MissingLink@highwaysengland.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loucestershire.gov.uk/planning-and-environment/planning-policy/minerals-local-plan-for-gloucestershire/evidence-base-for-the-minerals-local-plan-for-gloucestershire/" TargetMode="External"/><Relationship Id="rId17" Type="http://schemas.openxmlformats.org/officeDocument/2006/relationships/hyperlink" Target="http://www.highways.gov.uk/A417-missing-link" TargetMode="External"/><Relationship Id="rId2" Type="http://schemas.openxmlformats.org/officeDocument/2006/relationships/styles" Target="styles.xml"/><Relationship Id="rId16" Type="http://schemas.openxmlformats.org/officeDocument/2006/relationships/hyperlink" Target="http://www.bbc.co.uk/news/uk-england-gloucestershire-4305898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mpleguitingparishcouncil@yahoo.co.uk"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Maxi Freeman</cp:lastModifiedBy>
  <cp:revision>12</cp:revision>
  <cp:lastPrinted>2018-02-15T12:42:00Z</cp:lastPrinted>
  <dcterms:created xsi:type="dcterms:W3CDTF">2018-02-15T11:37:00Z</dcterms:created>
  <dcterms:modified xsi:type="dcterms:W3CDTF">2018-02-15T13:04:00Z</dcterms:modified>
</cp:coreProperties>
</file>